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300" w:lineRule="atLeast"/>
        <w:jc w:val="right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ело № 5-</w:t>
      </w:r>
      <w:r>
        <w:rPr>
          <w:rFonts w:ascii="Times New Roman" w:eastAsia="Times New Roman" w:hAnsi="Times New Roman" w:cs="Times New Roman"/>
          <w:sz w:val="28"/>
          <w:szCs w:val="28"/>
        </w:rPr>
        <w:t>492</w:t>
      </w:r>
      <w:r>
        <w:rPr>
          <w:rFonts w:ascii="Times New Roman" w:eastAsia="Times New Roman" w:hAnsi="Times New Roman" w:cs="Times New Roman"/>
          <w:sz w:val="28"/>
          <w:szCs w:val="28"/>
        </w:rPr>
        <w:t>-2610/</w:t>
      </w:r>
      <w:r>
        <w:rPr>
          <w:rFonts w:ascii="Times New Roman" w:eastAsia="Times New Roman" w:hAnsi="Times New Roman" w:cs="Times New Roman"/>
          <w:sz w:val="28"/>
          <w:szCs w:val="28"/>
        </w:rPr>
        <w:t>2026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марта </w:t>
      </w:r>
      <w:r>
        <w:rPr>
          <w:rFonts w:ascii="Times New Roman" w:eastAsia="Times New Roman" w:hAnsi="Times New Roman" w:cs="Times New Roman"/>
          <w:sz w:val="28"/>
          <w:szCs w:val="28"/>
        </w:rPr>
        <w:t>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 Сургут</w:t>
      </w:r>
    </w:p>
    <w:p>
      <w:pPr>
        <w:tabs>
          <w:tab w:val="left" w:pos="3615"/>
        </w:tabs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10 Сургутского судебного района города окружного значения Сургута Ханты-Мансийского автономного округа – Югры Король Е.П., находящийся по адресу: г. Сургут ул. Гагарина д. 9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205, рассмотрев дело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Бельских Виталия Валерьевича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6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административном правонарушении, предусмотренном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19.24 КоАП РФ,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sz w:val="28"/>
          <w:szCs w:val="28"/>
        </w:rPr>
        <w:t>.02.2026 г</w:t>
      </w:r>
      <w:r>
        <w:rPr>
          <w:rFonts w:ascii="Times New Roman" w:eastAsia="Times New Roman" w:hAnsi="Times New Roman" w:cs="Times New Roman"/>
          <w:sz w:val="28"/>
          <w:szCs w:val="28"/>
        </w:rPr>
        <w:t>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22.35 час. по адре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су: </w:t>
      </w:r>
      <w:r>
        <w:rPr>
          <w:rStyle w:val="cat-UserDefinedgrp-27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(хостел)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выявлено</w:t>
      </w:r>
      <w:r>
        <w:rPr>
          <w:rFonts w:ascii="Times New Roman" w:eastAsia="Times New Roman" w:hAnsi="Times New Roman" w:cs="Times New Roman"/>
          <w:sz w:val="28"/>
          <w:szCs w:val="28"/>
        </w:rPr>
        <w:t>, что Б</w:t>
      </w:r>
      <w:r>
        <w:rPr>
          <w:rFonts w:ascii="Times New Roman" w:eastAsia="Times New Roman" w:hAnsi="Times New Roman" w:cs="Times New Roman"/>
          <w:sz w:val="28"/>
          <w:szCs w:val="28"/>
        </w:rPr>
        <w:t>ельских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явля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ется </w:t>
      </w:r>
      <w:r>
        <w:rPr>
          <w:rFonts w:ascii="Times New Roman" w:eastAsia="Times New Roman" w:hAnsi="Times New Roman" w:cs="Times New Roman"/>
          <w:sz w:val="28"/>
          <w:szCs w:val="28"/>
        </w:rPr>
        <w:t>лицом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нах</w:t>
      </w:r>
      <w:r>
        <w:rPr>
          <w:rFonts w:ascii="Times New Roman" w:eastAsia="Times New Roman" w:hAnsi="Times New Roman" w:cs="Times New Roman"/>
          <w:sz w:val="28"/>
          <w:szCs w:val="28"/>
        </w:rPr>
        <w:t>одящ</w:t>
      </w:r>
      <w:r>
        <w:rPr>
          <w:rFonts w:ascii="Times New Roman" w:eastAsia="Times New Roman" w:hAnsi="Times New Roman" w:cs="Times New Roman"/>
          <w:sz w:val="28"/>
          <w:szCs w:val="28"/>
        </w:rPr>
        <w:t>имся под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инистративным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надзором на основании решения </w:t>
      </w:r>
      <w:r>
        <w:rPr>
          <w:rStyle w:val="cat-UserDefinedgrp-28rplc-2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31.01</w:t>
      </w:r>
      <w:r>
        <w:rPr>
          <w:rFonts w:ascii="Times New Roman" w:eastAsia="Times New Roman" w:hAnsi="Times New Roman" w:cs="Times New Roman"/>
          <w:sz w:val="28"/>
          <w:szCs w:val="28"/>
        </w:rPr>
        <w:t>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ода</w:t>
      </w:r>
      <w:r>
        <w:rPr>
          <w:rFonts w:ascii="Times New Roman" w:eastAsia="Times New Roman" w:hAnsi="Times New Roman" w:cs="Times New Roman"/>
          <w:sz w:val="28"/>
          <w:szCs w:val="28"/>
        </w:rPr>
        <w:t>,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также 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основании решения </w:t>
      </w:r>
      <w:r>
        <w:rPr>
          <w:rStyle w:val="cat-UserDefinedgrp-28rplc-2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15.04.2025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и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установлены ограничени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виде запрета пребывания </w:t>
      </w:r>
      <w:r>
        <w:rPr>
          <w:rFonts w:ascii="Times New Roman" w:eastAsia="Times New Roman" w:hAnsi="Times New Roman" w:cs="Times New Roman"/>
          <w:sz w:val="28"/>
          <w:szCs w:val="28"/>
        </w:rPr>
        <w:t>вне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жило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омещения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являющегося его местом жительства в период времени с 22.00 часов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06.00 часов ежедневно</w:t>
      </w:r>
      <w:r>
        <w:rPr>
          <w:rFonts w:ascii="Times New Roman" w:eastAsia="Times New Roman" w:hAnsi="Times New Roman" w:cs="Times New Roman"/>
          <w:sz w:val="28"/>
          <w:szCs w:val="28"/>
        </w:rPr>
        <w:t>. 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удучи </w:t>
      </w:r>
      <w:r>
        <w:rPr>
          <w:rFonts w:ascii="Times New Roman" w:eastAsia="Times New Roman" w:hAnsi="Times New Roman" w:cs="Times New Roman"/>
          <w:sz w:val="28"/>
          <w:szCs w:val="28"/>
        </w:rPr>
        <w:t>предупрежденным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несоблюдение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ограничений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он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ранее привлекался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административной </w:t>
      </w:r>
      <w:r>
        <w:rPr>
          <w:rFonts w:ascii="Times New Roman" w:eastAsia="Times New Roman" w:hAnsi="Times New Roman" w:cs="Times New Roman"/>
          <w:sz w:val="28"/>
          <w:szCs w:val="28"/>
        </w:rPr>
        <w:t>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 ст. 19.24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КоАП РФ,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постановлени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мирового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Style w:val="cat-UserDefinedgrp-29rplc-2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>, всту</w:t>
      </w:r>
      <w:r>
        <w:rPr>
          <w:rFonts w:ascii="Times New Roman" w:eastAsia="Times New Roman" w:hAnsi="Times New Roman" w:cs="Times New Roman"/>
          <w:sz w:val="28"/>
          <w:szCs w:val="28"/>
        </w:rPr>
        <w:t>пивше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законну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силу 04.04.2025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года, </w:t>
      </w:r>
      <w:r>
        <w:rPr>
          <w:rFonts w:ascii="Times New Roman" w:eastAsia="Times New Roman" w:hAnsi="Times New Roman" w:cs="Times New Roman"/>
          <w:sz w:val="28"/>
          <w:szCs w:val="28"/>
        </w:rPr>
        <w:t>однако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27.02.2026 </w:t>
      </w:r>
      <w:r>
        <w:rPr>
          <w:rFonts w:ascii="Times New Roman" w:eastAsia="Times New Roman" w:hAnsi="Times New Roman" w:cs="Times New Roman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период в</w:t>
      </w:r>
      <w:r>
        <w:rPr>
          <w:rFonts w:ascii="Times New Roman" w:eastAsia="Times New Roman" w:hAnsi="Times New Roman" w:cs="Times New Roman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мени с 22.35 по 22.43 часов отсутствовал по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есту жительства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Style w:val="cat-UserDefinedgrp-30rplc-2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(хосте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л), </w:t>
      </w:r>
      <w:r>
        <w:rPr>
          <w:rFonts w:ascii="Times New Roman" w:eastAsia="Times New Roman" w:hAnsi="Times New Roman" w:cs="Times New Roman"/>
          <w:sz w:val="28"/>
          <w:szCs w:val="28"/>
        </w:rPr>
        <w:t>чем нарушил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ограничение,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возложенное на него судом, при отсутствии признаков преступлений, предусмотренных </w:t>
      </w:r>
      <w:r>
        <w:rPr>
          <w:rFonts w:ascii="Times New Roman" w:eastAsia="Times New Roman" w:hAnsi="Times New Roman" w:cs="Times New Roman"/>
          <w:sz w:val="28"/>
          <w:szCs w:val="28"/>
        </w:rPr>
        <w:t>ч.ч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1 и 2 ст. 314.1 УК РФ.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Бельских В.В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судебном заседании ходатайств не заявлял, вину в совершении правонарушения полностью признал, 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отрицал изложенные в протоколе об административном правонарушении обстоятельства.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Кроме того, вина </w:t>
      </w:r>
      <w:r>
        <w:rPr>
          <w:rFonts w:ascii="Times New Roman" w:eastAsia="Times New Roman" w:hAnsi="Times New Roman" w:cs="Times New Roman"/>
          <w:sz w:val="28"/>
          <w:szCs w:val="28"/>
        </w:rPr>
        <w:t>Бельских В.В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в совершении правонарушения подтверждается: протоколом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 № </w:t>
      </w:r>
      <w:r>
        <w:rPr>
          <w:rFonts w:ascii="Times New Roman" w:eastAsia="Times New Roman" w:hAnsi="Times New Roman" w:cs="Times New Roman"/>
          <w:sz w:val="28"/>
          <w:szCs w:val="28"/>
        </w:rPr>
        <w:t>418505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>.03.</w:t>
      </w:r>
      <w:r>
        <w:rPr>
          <w:rFonts w:ascii="Times New Roman" w:eastAsia="Times New Roman" w:hAnsi="Times New Roman" w:cs="Times New Roman"/>
          <w:sz w:val="28"/>
          <w:szCs w:val="28"/>
        </w:rPr>
        <w:t>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рапортом сотрудника полиции от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.03.</w:t>
      </w:r>
      <w:r>
        <w:rPr>
          <w:rFonts w:ascii="Times New Roman" w:eastAsia="Times New Roman" w:hAnsi="Times New Roman" w:cs="Times New Roman"/>
          <w:sz w:val="28"/>
          <w:szCs w:val="28"/>
        </w:rPr>
        <w:t>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ктом посещения поднадзорного лица по месту жительства или пребывания от </w:t>
      </w:r>
      <w:r>
        <w:rPr>
          <w:rFonts w:ascii="Times New Roman" w:eastAsia="Times New Roman" w:hAnsi="Times New Roman" w:cs="Times New Roman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года; объяснением свидетеля от </w:t>
      </w:r>
      <w:r>
        <w:rPr>
          <w:rFonts w:ascii="Times New Roman" w:eastAsia="Times New Roman" w:hAnsi="Times New Roman" w:cs="Times New Roman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sz w:val="28"/>
          <w:szCs w:val="28"/>
        </w:rPr>
        <w:t>.02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года; </w:t>
      </w:r>
      <w:r>
        <w:rPr>
          <w:rFonts w:ascii="Times New Roman" w:eastAsia="Times New Roman" w:hAnsi="Times New Roman" w:cs="Times New Roman"/>
          <w:sz w:val="28"/>
          <w:szCs w:val="28"/>
        </w:rPr>
        <w:t>объяснением Бельских В.В. от 1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.03.</w:t>
      </w:r>
      <w:r>
        <w:rPr>
          <w:rFonts w:ascii="Times New Roman" w:eastAsia="Times New Roman" w:hAnsi="Times New Roman" w:cs="Times New Roman"/>
          <w:sz w:val="28"/>
          <w:szCs w:val="28"/>
        </w:rPr>
        <w:t>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копией решения </w:t>
      </w:r>
      <w:r>
        <w:rPr>
          <w:rStyle w:val="cat-UserDefinedgrp-31rplc-3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31.01.2024 года;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копией решения </w:t>
      </w:r>
      <w:r>
        <w:rPr>
          <w:rStyle w:val="cat-UserDefinedgrp-31rplc-3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15.04.2025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копией бланка </w:t>
      </w:r>
      <w:r>
        <w:rPr>
          <w:rFonts w:ascii="Times New Roman" w:eastAsia="Times New Roman" w:hAnsi="Times New Roman" w:cs="Times New Roman"/>
          <w:sz w:val="28"/>
          <w:szCs w:val="28"/>
        </w:rPr>
        <w:t>о разъяснении прав и обязанностей;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копией постановления мирового судьи судебного участка </w:t>
      </w:r>
      <w:r>
        <w:rPr>
          <w:rStyle w:val="cat-UserDefinedgrp-32rplc-3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ХМАО-Югры от </w:t>
      </w:r>
      <w:r>
        <w:rPr>
          <w:rFonts w:ascii="Times New Roman" w:eastAsia="Times New Roman" w:hAnsi="Times New Roman" w:cs="Times New Roman"/>
          <w:sz w:val="28"/>
          <w:szCs w:val="28"/>
        </w:rPr>
        <w:t>24.03.2025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по делу № </w:t>
      </w:r>
      <w:r>
        <w:rPr>
          <w:rStyle w:val="cat-UserDefinedgrp-33rplc-4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отношении Бельских В.В. по ч. 3 ст. 19.24 КоАП РФ</w:t>
      </w:r>
      <w:r>
        <w:rPr>
          <w:rFonts w:ascii="Times New Roman" w:eastAsia="Times New Roman" w:hAnsi="Times New Roman" w:cs="Times New Roman"/>
          <w:sz w:val="28"/>
          <w:szCs w:val="28"/>
        </w:rPr>
        <w:t>, вступившего в законную силу 04.04.2025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копией заявления Бельских В.В. от 28.07.2025 года;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справкой на лицо по учетам СООП; </w:t>
      </w:r>
      <w:r>
        <w:rPr>
          <w:rFonts w:ascii="Times New Roman" w:eastAsia="Times New Roman" w:hAnsi="Times New Roman" w:cs="Times New Roman"/>
          <w:sz w:val="28"/>
          <w:szCs w:val="28"/>
        </w:rPr>
        <w:t>другими материалами.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 выше приведенные доказательства в их совокупности, суд с учетом обстоятельств дела, считает виновность </w:t>
      </w:r>
      <w:r>
        <w:rPr>
          <w:rFonts w:ascii="Times New Roman" w:eastAsia="Times New Roman" w:hAnsi="Times New Roman" w:cs="Times New Roman"/>
          <w:sz w:val="28"/>
          <w:szCs w:val="28"/>
        </w:rPr>
        <w:t>Бельских В.В</w:t>
      </w:r>
      <w:r>
        <w:rPr>
          <w:rFonts w:ascii="Times New Roman" w:eastAsia="Times New Roman" w:hAnsi="Times New Roman" w:cs="Times New Roman"/>
          <w:sz w:val="28"/>
          <w:szCs w:val="28"/>
        </w:rPr>
        <w:t>. полностью доказанной.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Его действия суд квалифицирует по ч.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19.24 КоАП РФ 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повторное в течение одного года совершение административного правонарушения, предусмотренного частью 1 </w:t>
      </w:r>
      <w:r>
        <w:rPr>
          <w:rFonts w:ascii="Times New Roman" w:eastAsia="Times New Roman" w:hAnsi="Times New Roman" w:cs="Times New Roman"/>
          <w:sz w:val="28"/>
          <w:szCs w:val="28"/>
        </w:rPr>
        <w:t>названной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статьи, если эти действия (бездействие) не содержат уголовно наказуемого деяния</w:t>
      </w:r>
      <w:r>
        <w:rPr>
          <w:rFonts w:ascii="Times New Roman" w:eastAsia="Times New Roman" w:hAnsi="Times New Roman" w:cs="Times New Roman"/>
          <w:sz w:val="28"/>
          <w:szCs w:val="28"/>
        </w:rPr>
        <w:t>.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бстоятельств, исключающих производство по делу об административном правонарушении и возможность рассмотрения дела, не имеется.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смягчающим административную ответственность, является полное признание </w:t>
      </w:r>
      <w:r>
        <w:rPr>
          <w:rFonts w:ascii="Times New Roman" w:eastAsia="Times New Roman" w:hAnsi="Times New Roman" w:cs="Times New Roman"/>
          <w:sz w:val="28"/>
          <w:szCs w:val="28"/>
        </w:rPr>
        <w:t>Бельских В.В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вины.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обстоятельствам, отягчающим административную ответственность, суд относит повторное совершение однородного административного правонарушения.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деяния, обстоятельства совершения, данные о личности нарушителя, не относящегося к кругу лиц, указанных в ст.3.9 КоАП РФ, 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отношение к содеянному, а также цели и задачи административного наказания.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Бельских Виталия Валерьевича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19.24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назначить ему административное наказание в виде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ареста на срок </w:t>
      </w:r>
      <w:r>
        <w:rPr>
          <w:rStyle w:val="cat-UserDefinedgrp-34rplc-4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Срок административного наказания исчислять с момента вынесения данного постановления, то есть с </w:t>
      </w:r>
      <w:r>
        <w:rPr>
          <w:rStyle w:val="cat-Timegrp-21rplc-46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.03.2026 года, зачесть в срок наказания время административного задержания с </w:t>
      </w:r>
      <w:r>
        <w:rPr>
          <w:rFonts w:ascii="Times New Roman" w:eastAsia="Times New Roman" w:hAnsi="Times New Roman" w:cs="Times New Roman"/>
          <w:sz w:val="28"/>
          <w:szCs w:val="28"/>
        </w:rPr>
        <w:t>13.03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.2026 года с </w:t>
      </w:r>
      <w:r>
        <w:rPr>
          <w:rStyle w:val="cat-Timegrp-22rplc-49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постановлению мирового судьи судебного участка № </w:t>
      </w:r>
      <w:r>
        <w:rPr>
          <w:rStyle w:val="cat-UserDefinedgrp-35rplc-5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13.03.2026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по делу № </w:t>
      </w:r>
      <w:r>
        <w:rPr>
          <w:rStyle w:val="cat-UserDefinedgrp-36rplc-5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городской суд Ханты-Мансийского автономного округа-Югры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 с подачей жалобы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10 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Е.П. Король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«Копия верна»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Е.П. Король</w:t>
      </w:r>
    </w:p>
    <w:p>
      <w:pPr>
        <w:spacing w:before="0" w:after="0" w:line="300" w:lineRule="atLeast"/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6rplc-6">
    <w:name w:val="cat-UserDefined grp-26 rplc-6"/>
    <w:basedOn w:val="DefaultParagraphFont"/>
  </w:style>
  <w:style w:type="character" w:customStyle="1" w:styleId="cat-UserDefinedgrp-27rplc-19">
    <w:name w:val="cat-UserDefined grp-27 rplc-19"/>
    <w:basedOn w:val="DefaultParagraphFont"/>
  </w:style>
  <w:style w:type="character" w:customStyle="1" w:styleId="cat-UserDefinedgrp-28rplc-20">
    <w:name w:val="cat-UserDefined grp-28 rplc-20"/>
    <w:basedOn w:val="DefaultParagraphFont"/>
  </w:style>
  <w:style w:type="character" w:customStyle="1" w:styleId="cat-UserDefinedgrp-28rplc-22">
    <w:name w:val="cat-UserDefined grp-28 rplc-22"/>
    <w:basedOn w:val="DefaultParagraphFont"/>
  </w:style>
  <w:style w:type="character" w:customStyle="1" w:styleId="cat-UserDefinedgrp-29rplc-24">
    <w:name w:val="cat-UserDefined grp-29 rplc-24"/>
    <w:basedOn w:val="DefaultParagraphFont"/>
  </w:style>
  <w:style w:type="character" w:customStyle="1" w:styleId="cat-UserDefinedgrp-30rplc-29">
    <w:name w:val="cat-UserDefined grp-30 rplc-29"/>
    <w:basedOn w:val="DefaultParagraphFont"/>
  </w:style>
  <w:style w:type="character" w:customStyle="1" w:styleId="cat-UserDefinedgrp-31rplc-35">
    <w:name w:val="cat-UserDefined grp-31 rplc-35"/>
    <w:basedOn w:val="DefaultParagraphFont"/>
  </w:style>
  <w:style w:type="character" w:customStyle="1" w:styleId="cat-UserDefinedgrp-31rplc-37">
    <w:name w:val="cat-UserDefined grp-31 rplc-37"/>
    <w:basedOn w:val="DefaultParagraphFont"/>
  </w:style>
  <w:style w:type="character" w:customStyle="1" w:styleId="cat-UserDefinedgrp-32rplc-39">
    <w:name w:val="cat-UserDefined grp-32 rplc-39"/>
    <w:basedOn w:val="DefaultParagraphFont"/>
  </w:style>
  <w:style w:type="character" w:customStyle="1" w:styleId="cat-UserDefinedgrp-33rplc-41">
    <w:name w:val="cat-UserDefined grp-33 rplc-41"/>
    <w:basedOn w:val="DefaultParagraphFont"/>
  </w:style>
  <w:style w:type="character" w:customStyle="1" w:styleId="cat-UserDefinedgrp-34rplc-45">
    <w:name w:val="cat-UserDefined grp-34 rplc-45"/>
    <w:basedOn w:val="DefaultParagraphFont"/>
  </w:style>
  <w:style w:type="character" w:customStyle="1" w:styleId="cat-Timegrp-21rplc-46">
    <w:name w:val="cat-Time grp-21 rplc-46"/>
    <w:basedOn w:val="DefaultParagraphFont"/>
  </w:style>
  <w:style w:type="character" w:customStyle="1" w:styleId="cat-Timegrp-22rplc-49">
    <w:name w:val="cat-Time grp-22 rplc-49"/>
    <w:basedOn w:val="DefaultParagraphFont"/>
  </w:style>
  <w:style w:type="character" w:customStyle="1" w:styleId="cat-UserDefinedgrp-35rplc-50">
    <w:name w:val="cat-UserDefined grp-35 rplc-50"/>
    <w:basedOn w:val="DefaultParagraphFont"/>
  </w:style>
  <w:style w:type="character" w:customStyle="1" w:styleId="cat-UserDefinedgrp-36rplc-52">
    <w:name w:val="cat-UserDefined grp-36 rplc-5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